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87F9" w14:textId="44C5E15F" w:rsidR="00D87134" w:rsidRPr="00D87134" w:rsidRDefault="00D87134" w:rsidP="00AA228F">
      <w:pPr>
        <w:pStyle w:val="berschrift1"/>
        <w:spacing w:before="0" w:after="240" w:line="240" w:lineRule="auto"/>
        <w:rPr>
          <w:rFonts w:eastAsia="Times New Roman"/>
          <w:lang w:eastAsia="de-DE"/>
        </w:rPr>
      </w:pPr>
      <w:r w:rsidRPr="00D87134">
        <w:rPr>
          <w:rFonts w:eastAsia="Times New Roman"/>
          <w:lang w:eastAsia="de-DE"/>
        </w:rPr>
        <w:t xml:space="preserve">Benutzungsordnung der </w:t>
      </w:r>
      <w:r w:rsidR="00FD4E80">
        <w:rPr>
          <w:rFonts w:eastAsia="Times New Roman"/>
          <w:lang w:eastAsia="de-DE"/>
        </w:rPr>
        <w:t xml:space="preserve">Stiftung Centralbibliothek für Blinde </w:t>
      </w:r>
    </w:p>
    <w:p w14:paraId="2E0F9194" w14:textId="77777777" w:rsidR="00D87134" w:rsidRDefault="00D87134" w:rsidP="00AA228F">
      <w:pPr>
        <w:spacing w:after="240" w:line="240" w:lineRule="auto"/>
        <w:rPr>
          <w:rStyle w:val="berschrift2Zchn"/>
          <w:lang w:eastAsia="de-DE"/>
        </w:rPr>
      </w:pPr>
      <w:r w:rsidRPr="00D87134">
        <w:rPr>
          <w:rStyle w:val="berschrift2Zchn"/>
          <w:lang w:eastAsia="de-DE"/>
        </w:rPr>
        <w:t>§ 1 Geltungsbereich</w:t>
      </w:r>
    </w:p>
    <w:p w14:paraId="63B82CC1" w14:textId="479B6A55" w:rsidR="00D87134" w:rsidRPr="00D87134" w:rsidRDefault="00D87134" w:rsidP="00AA228F">
      <w:pPr>
        <w:pStyle w:val="Listenabsatz"/>
        <w:numPr>
          <w:ilvl w:val="0"/>
          <w:numId w:val="2"/>
        </w:numPr>
        <w:spacing w:after="240" w:line="240" w:lineRule="auto"/>
        <w:contextualSpacing w:val="0"/>
        <w:rPr>
          <w:lang w:eastAsia="de-DE"/>
        </w:rPr>
      </w:pPr>
      <w:r w:rsidRPr="00D87134">
        <w:rPr>
          <w:lang w:eastAsia="de-DE"/>
        </w:rPr>
        <w:t xml:space="preserve">Diese Benutzungsordnung gilt für die </w:t>
      </w:r>
      <w:r w:rsidR="00FD4E80">
        <w:rPr>
          <w:lang w:eastAsia="de-DE"/>
        </w:rPr>
        <w:t xml:space="preserve">Stiftung Centralbibliothek für Blinde, </w:t>
      </w:r>
      <w:r w:rsidRPr="00D87134">
        <w:rPr>
          <w:lang w:eastAsia="de-DE"/>
        </w:rPr>
        <w:t xml:space="preserve">Georgsplatz 1, 20099 Hamburg im Folgenden kurz </w:t>
      </w:r>
      <w:r w:rsidR="00C229B7">
        <w:rPr>
          <w:lang w:eastAsia="de-DE"/>
        </w:rPr>
        <w:t>CB</w:t>
      </w:r>
      <w:r w:rsidRPr="00D87134">
        <w:rPr>
          <w:lang w:eastAsia="de-DE"/>
        </w:rPr>
        <w:t xml:space="preserve"> genannt.</w:t>
      </w:r>
    </w:p>
    <w:p w14:paraId="66AFF5FC" w14:textId="529753E8" w:rsidR="00D87134" w:rsidRPr="00D87134" w:rsidRDefault="00D87134" w:rsidP="00AA228F">
      <w:pPr>
        <w:spacing w:after="240" w:line="240" w:lineRule="auto"/>
        <w:rPr>
          <w:rStyle w:val="berschrift2Zchn"/>
          <w:lang w:eastAsia="de-DE"/>
        </w:rPr>
      </w:pPr>
      <w:r w:rsidRPr="00D87134">
        <w:rPr>
          <w:rStyle w:val="berschrift2Zchn"/>
          <w:lang w:eastAsia="de-DE"/>
        </w:rPr>
        <w:t xml:space="preserve">§ 2 </w:t>
      </w:r>
      <w:r w:rsidR="00B80831">
        <w:rPr>
          <w:rStyle w:val="berschrift2Zchn"/>
          <w:lang w:eastAsia="de-DE"/>
        </w:rPr>
        <w:t>Ausleih</w:t>
      </w:r>
      <w:r w:rsidRPr="00D87134">
        <w:rPr>
          <w:rStyle w:val="berschrift2Zchn"/>
          <w:lang w:eastAsia="de-DE"/>
        </w:rPr>
        <w:t>berechtigte</w:t>
      </w:r>
    </w:p>
    <w:p w14:paraId="603DF8D5" w14:textId="1A9ED96E" w:rsidR="00B80831" w:rsidRPr="00B80831" w:rsidRDefault="00B80831" w:rsidP="00AA228F">
      <w:pPr>
        <w:pStyle w:val="Listenabsatz"/>
        <w:numPr>
          <w:ilvl w:val="0"/>
          <w:numId w:val="16"/>
        </w:numPr>
        <w:spacing w:after="0" w:line="240" w:lineRule="auto"/>
        <w:ind w:hanging="357"/>
        <w:contextualSpacing w:val="0"/>
        <w:rPr>
          <w:lang w:eastAsia="de-DE"/>
        </w:rPr>
      </w:pPr>
      <w:r w:rsidRPr="00B80831">
        <w:rPr>
          <w:lang w:eastAsia="de-DE"/>
        </w:rPr>
        <w:t xml:space="preserve">Ausleihberechtigt sind: </w:t>
      </w:r>
    </w:p>
    <w:p w14:paraId="717C0E95" w14:textId="5E25158A" w:rsidR="00B80831" w:rsidRDefault="00B80831" w:rsidP="00AA228F">
      <w:pPr>
        <w:pStyle w:val="Listenabsatz"/>
        <w:numPr>
          <w:ilvl w:val="0"/>
          <w:numId w:val="15"/>
        </w:numPr>
        <w:spacing w:after="0" w:line="240" w:lineRule="auto"/>
        <w:ind w:hanging="357"/>
        <w:contextualSpacing w:val="0"/>
        <w:rPr>
          <w:lang w:eastAsia="de-DE"/>
        </w:rPr>
      </w:pPr>
      <w:r w:rsidRPr="00B80831">
        <w:rPr>
          <w:lang w:eastAsia="de-DE"/>
        </w:rPr>
        <w:t>Personen mit Sehbehinderung</w:t>
      </w:r>
      <w:r w:rsidR="00FD3818">
        <w:rPr>
          <w:lang w:eastAsia="de-DE"/>
        </w:rPr>
        <w:t>,</w:t>
      </w:r>
    </w:p>
    <w:p w14:paraId="1F3040B4" w14:textId="77777777" w:rsidR="00B80831" w:rsidRDefault="00B80831" w:rsidP="00AA228F">
      <w:pPr>
        <w:pStyle w:val="Listenabsatz"/>
        <w:numPr>
          <w:ilvl w:val="0"/>
          <w:numId w:val="15"/>
        </w:numPr>
        <w:spacing w:after="0" w:line="240" w:lineRule="auto"/>
        <w:ind w:hanging="357"/>
        <w:contextualSpacing w:val="0"/>
        <w:rPr>
          <w:lang w:eastAsia="de-DE"/>
        </w:rPr>
      </w:pPr>
      <w:r w:rsidRPr="00B80831">
        <w:rPr>
          <w:lang w:eastAsia="de-DE"/>
        </w:rPr>
        <w:t>blinde Personen und</w:t>
      </w:r>
    </w:p>
    <w:p w14:paraId="6F921C6C" w14:textId="42E20885" w:rsidR="00B80831" w:rsidRPr="00B80831" w:rsidRDefault="00B80831" w:rsidP="00AA228F">
      <w:pPr>
        <w:pStyle w:val="Listenabsatz"/>
        <w:numPr>
          <w:ilvl w:val="0"/>
          <w:numId w:val="15"/>
        </w:numPr>
        <w:spacing w:after="240" w:line="240" w:lineRule="auto"/>
        <w:ind w:left="1077" w:hanging="357"/>
        <w:contextualSpacing w:val="0"/>
        <w:rPr>
          <w:lang w:eastAsia="de-DE"/>
        </w:rPr>
      </w:pPr>
      <w:r w:rsidRPr="00B80831">
        <w:rPr>
          <w:lang w:eastAsia="de-DE"/>
        </w:rPr>
        <w:t>Personen mit körperlicher Beeinträchtigung</w:t>
      </w:r>
      <w:r w:rsidR="00A23DBE">
        <w:rPr>
          <w:lang w:eastAsia="de-DE"/>
        </w:rPr>
        <w:t>.</w:t>
      </w:r>
    </w:p>
    <w:p w14:paraId="2401E170" w14:textId="6C009242" w:rsidR="00B80831" w:rsidRPr="00B80831" w:rsidRDefault="00B80831" w:rsidP="00AA228F">
      <w:pPr>
        <w:pStyle w:val="Listenabsatz"/>
        <w:spacing w:after="0" w:line="240" w:lineRule="auto"/>
        <w:contextualSpacing w:val="0"/>
        <w:rPr>
          <w:lang w:eastAsia="de-DE"/>
        </w:rPr>
      </w:pPr>
      <w:r w:rsidRPr="00B80831">
        <w:rPr>
          <w:lang w:eastAsia="de-DE"/>
        </w:rPr>
        <w:t>Voraussetzung ist, dass herkömmliche gedruckte Werke nicht im erforderlichen oder gewünschten Umfang gelesen oder gehandhabt werden können.</w:t>
      </w:r>
    </w:p>
    <w:p w14:paraId="480EBDF6" w14:textId="6AF548D5" w:rsidR="00B80831" w:rsidRPr="009E14F2" w:rsidRDefault="00B80831" w:rsidP="00AA228F">
      <w:pPr>
        <w:pStyle w:val="Listenabsatz"/>
        <w:spacing w:after="240" w:line="240" w:lineRule="auto"/>
        <w:contextualSpacing w:val="0"/>
        <w:rPr>
          <w:color w:val="FF0000"/>
          <w:lang w:eastAsia="de-DE"/>
        </w:rPr>
      </w:pPr>
    </w:p>
    <w:p w14:paraId="39E76B1B" w14:textId="4FB82F57" w:rsidR="000B6E96" w:rsidRDefault="00B80831" w:rsidP="0038193F">
      <w:pPr>
        <w:pStyle w:val="Listenabsatz"/>
        <w:numPr>
          <w:ilvl w:val="0"/>
          <w:numId w:val="16"/>
        </w:numPr>
        <w:spacing w:after="240" w:line="240" w:lineRule="auto"/>
        <w:contextualSpacing w:val="0"/>
        <w:rPr>
          <w:lang w:eastAsia="de-DE"/>
        </w:rPr>
      </w:pPr>
      <w:r w:rsidRPr="00B80831">
        <w:rPr>
          <w:lang w:eastAsia="de-DE"/>
        </w:rPr>
        <w:t>Aus urheberrechtlichen Gründen ist die Vorlage eines Nachweises über die persönliche Sehbehinderung, Blindheit oder körperliche Beeinträchtigung zwingend erforderlich.</w:t>
      </w:r>
      <w:r w:rsidR="000443F0">
        <w:rPr>
          <w:lang w:eastAsia="de-DE"/>
        </w:rPr>
        <w:t xml:space="preserve"> Der Nachweis kann erfolgen durch eine schriftliche Bestätigung der behandelnden Ärztin/des behandelnden Arztes, </w:t>
      </w:r>
      <w:r w:rsidR="000B6E96">
        <w:rPr>
          <w:lang w:eastAsia="de-DE"/>
        </w:rPr>
        <w:t xml:space="preserve">durch </w:t>
      </w:r>
      <w:r w:rsidR="000443F0">
        <w:rPr>
          <w:lang w:eastAsia="de-DE"/>
        </w:rPr>
        <w:t>eine Kopie des Schwerbehindertenausweises (beide Seiten) mit dem Vermerk „</w:t>
      </w:r>
      <w:proofErr w:type="spellStart"/>
      <w:r w:rsidR="000443F0">
        <w:rPr>
          <w:lang w:eastAsia="de-DE"/>
        </w:rPr>
        <w:t>Bl</w:t>
      </w:r>
      <w:proofErr w:type="spellEnd"/>
      <w:r w:rsidR="000443F0">
        <w:rPr>
          <w:lang w:eastAsia="de-DE"/>
        </w:rPr>
        <w:t>“ oder einer Bestätigung der Mitgliedschaft in einer Blinden- und Sehbehindertenorganisation</w:t>
      </w:r>
      <w:r w:rsidR="00FD3818">
        <w:rPr>
          <w:lang w:eastAsia="de-DE"/>
        </w:rPr>
        <w:t>,</w:t>
      </w:r>
      <w:r w:rsidR="000443F0">
        <w:rPr>
          <w:lang w:eastAsia="de-DE"/>
        </w:rPr>
        <w:t xml:space="preserve"> mit der bestätigt wird, dass die Person an einer Augenerkrankung leidet und schwer sehbehindert ist oder durch eine Kopie des Bescheids über die Gewährung von Landesblindengeld</w:t>
      </w:r>
      <w:r w:rsidR="000B6E96">
        <w:rPr>
          <w:lang w:eastAsia="de-DE"/>
        </w:rPr>
        <w:t>.</w:t>
      </w:r>
    </w:p>
    <w:p w14:paraId="417D59B0" w14:textId="77777777" w:rsidR="00D87134" w:rsidRDefault="00D87134" w:rsidP="00AA228F">
      <w:pPr>
        <w:spacing w:after="240" w:line="240" w:lineRule="auto"/>
        <w:rPr>
          <w:rStyle w:val="berschrift2Zchn"/>
          <w:lang w:eastAsia="de-DE"/>
        </w:rPr>
      </w:pPr>
      <w:r w:rsidRPr="00D87134">
        <w:rPr>
          <w:rStyle w:val="berschrift2Zchn"/>
          <w:lang w:eastAsia="de-DE"/>
        </w:rPr>
        <w:t>§ 3 Benutzungsantrag</w:t>
      </w:r>
    </w:p>
    <w:p w14:paraId="14B6119E" w14:textId="77777777" w:rsidR="00FD4E80" w:rsidRDefault="00D87134" w:rsidP="00FD354B">
      <w:pPr>
        <w:pStyle w:val="Listenabsatz"/>
        <w:numPr>
          <w:ilvl w:val="0"/>
          <w:numId w:val="4"/>
        </w:numPr>
        <w:spacing w:after="240" w:line="240" w:lineRule="auto"/>
        <w:contextualSpacing w:val="0"/>
        <w:rPr>
          <w:lang w:eastAsia="de-DE"/>
        </w:rPr>
      </w:pPr>
      <w:r w:rsidRPr="00D87134">
        <w:rPr>
          <w:lang w:eastAsia="de-DE"/>
        </w:rPr>
        <w:t xml:space="preserve">Der Nutzer muss eine schriftliche Anmeldung </w:t>
      </w:r>
      <w:r w:rsidR="00FD4E80">
        <w:rPr>
          <w:lang w:eastAsia="de-DE"/>
        </w:rPr>
        <w:t xml:space="preserve">unter Angabe der Anschrift und des Geburtsdatums </w:t>
      </w:r>
      <w:r w:rsidRPr="00D87134">
        <w:rPr>
          <w:lang w:eastAsia="de-DE"/>
        </w:rPr>
        <w:t xml:space="preserve">einreichen. </w:t>
      </w:r>
    </w:p>
    <w:p w14:paraId="61F119DC" w14:textId="611599B1" w:rsidR="00FD4E80" w:rsidRDefault="00FD4E80" w:rsidP="00FD354B">
      <w:pPr>
        <w:pStyle w:val="Listenabsatz"/>
        <w:numPr>
          <w:ilvl w:val="0"/>
          <w:numId w:val="4"/>
        </w:numPr>
        <w:spacing w:after="240" w:line="240" w:lineRule="auto"/>
        <w:contextualSpacing w:val="0"/>
        <w:rPr>
          <w:lang w:eastAsia="de-DE"/>
        </w:rPr>
      </w:pPr>
      <w:r>
        <w:rPr>
          <w:lang w:eastAsia="de-DE"/>
        </w:rPr>
        <w:t xml:space="preserve">Die CB ist berechtigt, sich einen Wohnsitznachweis vorlegen zu lassen. Änderungen der Anschrift sind umgehend mitzuteilen. </w:t>
      </w:r>
    </w:p>
    <w:p w14:paraId="578A967F" w14:textId="0BB6061F" w:rsidR="00FD4E80" w:rsidRDefault="00FD4E80" w:rsidP="00FD4E80">
      <w:pPr>
        <w:pStyle w:val="Listenabsatz"/>
        <w:numPr>
          <w:ilvl w:val="0"/>
          <w:numId w:val="4"/>
        </w:numPr>
        <w:spacing w:after="240" w:line="240" w:lineRule="auto"/>
        <w:contextualSpacing w:val="0"/>
        <w:rPr>
          <w:lang w:eastAsia="de-DE"/>
        </w:rPr>
      </w:pPr>
      <w:r>
        <w:rPr>
          <w:lang w:eastAsia="de-DE"/>
        </w:rPr>
        <w:t xml:space="preserve">Mit der Anmeldung wird die Benutzerordnung anerkannt. </w:t>
      </w:r>
    </w:p>
    <w:p w14:paraId="08B5EC4E" w14:textId="77777777" w:rsidR="00D87134" w:rsidRDefault="00D87134" w:rsidP="00AA228F">
      <w:pPr>
        <w:spacing w:after="240" w:line="240" w:lineRule="auto"/>
        <w:rPr>
          <w:rStyle w:val="berschrift2Zchn"/>
          <w:lang w:eastAsia="de-DE"/>
        </w:rPr>
      </w:pPr>
      <w:r w:rsidRPr="00D87134">
        <w:rPr>
          <w:rStyle w:val="berschrift2Zchn"/>
          <w:lang w:eastAsia="de-DE"/>
        </w:rPr>
        <w:t>§ 4 Datenschutz</w:t>
      </w:r>
    </w:p>
    <w:p w14:paraId="3811EEF8" w14:textId="130B101F" w:rsidR="00D87134" w:rsidRPr="00D87134" w:rsidRDefault="00D87134" w:rsidP="00AA228F">
      <w:pPr>
        <w:pStyle w:val="Listenabsatz"/>
        <w:numPr>
          <w:ilvl w:val="0"/>
          <w:numId w:val="6"/>
        </w:numPr>
        <w:spacing w:after="240" w:line="240" w:lineRule="auto"/>
        <w:contextualSpacing w:val="0"/>
        <w:rPr>
          <w:lang w:eastAsia="de-DE"/>
        </w:rPr>
      </w:pPr>
      <w:r w:rsidRPr="00D87134">
        <w:rPr>
          <w:lang w:eastAsia="de-DE"/>
        </w:rPr>
        <w:t>Auf Grundlage des Hamburgischen Datenschutzgesetzes in seiner aktuellen Fassung werden personenbezogene Daten gespeichert. Zur Vermeidung von Mehrfachlieferungen erklärt sich der Nutzer mit der Führung einer Ausleihhistorie einverstanden.</w:t>
      </w:r>
    </w:p>
    <w:p w14:paraId="343BF4F4" w14:textId="77777777" w:rsidR="00D87134" w:rsidRDefault="00D87134" w:rsidP="00AA228F">
      <w:pPr>
        <w:spacing w:after="240" w:line="240" w:lineRule="auto"/>
        <w:rPr>
          <w:rStyle w:val="berschrift2Zchn"/>
          <w:lang w:eastAsia="de-DE"/>
        </w:rPr>
      </w:pPr>
      <w:r w:rsidRPr="00D87134">
        <w:rPr>
          <w:rStyle w:val="berschrift2Zchn"/>
          <w:lang w:eastAsia="de-DE"/>
        </w:rPr>
        <w:t>§ 5 Gebühren</w:t>
      </w:r>
    </w:p>
    <w:p w14:paraId="2FD1E4E9" w14:textId="549063F3" w:rsidR="000B6E96" w:rsidRPr="00D87134" w:rsidRDefault="00D87134" w:rsidP="005D1E39">
      <w:pPr>
        <w:pStyle w:val="Listenabsatz"/>
        <w:numPr>
          <w:ilvl w:val="0"/>
          <w:numId w:val="7"/>
        </w:numPr>
        <w:spacing w:after="240" w:line="240" w:lineRule="auto"/>
        <w:contextualSpacing w:val="0"/>
        <w:rPr>
          <w:lang w:eastAsia="de-DE"/>
        </w:rPr>
      </w:pPr>
      <w:r w:rsidRPr="00D87134">
        <w:rPr>
          <w:lang w:eastAsia="de-DE"/>
        </w:rPr>
        <w:t xml:space="preserve">Die Benutzung der </w:t>
      </w:r>
      <w:r w:rsidR="00FD4E80">
        <w:rPr>
          <w:lang w:eastAsia="de-DE"/>
        </w:rPr>
        <w:t>CB</w:t>
      </w:r>
      <w:r w:rsidRPr="00D87134">
        <w:rPr>
          <w:lang w:eastAsia="de-DE"/>
        </w:rPr>
        <w:t xml:space="preserve"> ist grundsätzlich gebührenfrei.</w:t>
      </w:r>
    </w:p>
    <w:p w14:paraId="5B2B26B1" w14:textId="77777777" w:rsidR="00D87134" w:rsidRDefault="00D87134" w:rsidP="00AA228F">
      <w:pPr>
        <w:spacing w:after="240" w:line="240" w:lineRule="auto"/>
        <w:rPr>
          <w:rStyle w:val="berschrift2Zchn"/>
          <w:lang w:eastAsia="de-DE"/>
        </w:rPr>
      </w:pPr>
      <w:r w:rsidRPr="00D87134">
        <w:rPr>
          <w:rStyle w:val="berschrift2Zchn"/>
          <w:lang w:eastAsia="de-DE"/>
        </w:rPr>
        <w:t>§ 6 Ausleihe</w:t>
      </w:r>
    </w:p>
    <w:p w14:paraId="5B38DAAF" w14:textId="5187A5A7" w:rsidR="00D87134" w:rsidRDefault="00D87134" w:rsidP="00AA228F">
      <w:pPr>
        <w:pStyle w:val="Listenabsatz"/>
        <w:numPr>
          <w:ilvl w:val="0"/>
          <w:numId w:val="8"/>
        </w:numPr>
        <w:spacing w:after="240" w:line="240" w:lineRule="auto"/>
        <w:contextualSpacing w:val="0"/>
        <w:rPr>
          <w:lang w:eastAsia="de-DE"/>
        </w:rPr>
      </w:pPr>
      <w:r w:rsidRPr="00D87134">
        <w:rPr>
          <w:lang w:eastAsia="de-DE"/>
        </w:rPr>
        <w:t xml:space="preserve">Die </w:t>
      </w:r>
      <w:r w:rsidR="00FD4E80">
        <w:rPr>
          <w:lang w:eastAsia="de-DE"/>
        </w:rPr>
        <w:t>Blindenschriftbücher</w:t>
      </w:r>
      <w:r w:rsidRPr="00D87134">
        <w:rPr>
          <w:lang w:eastAsia="de-DE"/>
        </w:rPr>
        <w:t xml:space="preserve"> und die zum Versand verwendeten Medienverpackungen sind Eigentum der </w:t>
      </w:r>
      <w:r w:rsidR="00FD4E80">
        <w:rPr>
          <w:lang w:eastAsia="de-DE"/>
        </w:rPr>
        <w:t>CB.</w:t>
      </w:r>
    </w:p>
    <w:p w14:paraId="18822783" w14:textId="48CA101E" w:rsidR="00D87134" w:rsidRDefault="00D87134" w:rsidP="00AA228F">
      <w:pPr>
        <w:pStyle w:val="Listenabsatz"/>
        <w:numPr>
          <w:ilvl w:val="0"/>
          <w:numId w:val="8"/>
        </w:numPr>
        <w:spacing w:after="240" w:line="240" w:lineRule="auto"/>
        <w:contextualSpacing w:val="0"/>
        <w:rPr>
          <w:lang w:eastAsia="de-DE"/>
        </w:rPr>
      </w:pPr>
      <w:r w:rsidRPr="00D87134">
        <w:rPr>
          <w:lang w:eastAsia="de-DE"/>
        </w:rPr>
        <w:lastRenderedPageBreak/>
        <w:t xml:space="preserve">Die entliehenen </w:t>
      </w:r>
      <w:r w:rsidR="00FD4E80">
        <w:rPr>
          <w:lang w:eastAsia="de-DE"/>
        </w:rPr>
        <w:t>Blindenschriftbücher</w:t>
      </w:r>
      <w:r w:rsidRPr="00D87134">
        <w:rPr>
          <w:lang w:eastAsia="de-DE"/>
        </w:rPr>
        <w:t xml:space="preserve"> dürfen nicht einbehalten oder an dritte Personen weitergegeben werden.</w:t>
      </w:r>
    </w:p>
    <w:p w14:paraId="6D23C2E6" w14:textId="57A40970" w:rsidR="00330068" w:rsidRDefault="00330068" w:rsidP="00AA228F">
      <w:pPr>
        <w:pStyle w:val="Listenabsatz"/>
        <w:numPr>
          <w:ilvl w:val="0"/>
          <w:numId w:val="8"/>
        </w:numPr>
        <w:spacing w:after="240" w:line="240" w:lineRule="auto"/>
        <w:contextualSpacing w:val="0"/>
        <w:rPr>
          <w:lang w:eastAsia="de-DE"/>
        </w:rPr>
      </w:pPr>
      <w:r>
        <w:rPr>
          <w:lang w:eastAsia="de-DE"/>
        </w:rPr>
        <w:t xml:space="preserve">Alle Blindensendungen bis zu 7 kg Gewicht sind portofrei. </w:t>
      </w:r>
    </w:p>
    <w:p w14:paraId="24DBC439" w14:textId="2C85BD6A" w:rsidR="00D87134" w:rsidRDefault="00D87134" w:rsidP="00AA228F">
      <w:pPr>
        <w:pStyle w:val="Listenabsatz"/>
        <w:numPr>
          <w:ilvl w:val="0"/>
          <w:numId w:val="8"/>
        </w:numPr>
        <w:spacing w:after="240" w:line="240" w:lineRule="auto"/>
        <w:contextualSpacing w:val="0"/>
        <w:rPr>
          <w:lang w:eastAsia="de-DE"/>
        </w:rPr>
      </w:pPr>
      <w:r w:rsidRPr="00D87134">
        <w:rPr>
          <w:lang w:eastAsia="de-DE"/>
        </w:rPr>
        <w:t>Bei Rücksendungen ist darauf zu achten, dass die Medien wieder ordnungsgemäß in die dazugehörigen Versandverpackungen gelegt werden.</w:t>
      </w:r>
    </w:p>
    <w:p w14:paraId="3E275108" w14:textId="3F334BB6" w:rsidR="00D87134" w:rsidRPr="00D87134" w:rsidRDefault="00D87134" w:rsidP="00AA228F">
      <w:pPr>
        <w:pStyle w:val="Listenabsatz"/>
        <w:numPr>
          <w:ilvl w:val="0"/>
          <w:numId w:val="8"/>
        </w:numPr>
        <w:spacing w:after="240" w:line="240" w:lineRule="auto"/>
        <w:contextualSpacing w:val="0"/>
        <w:rPr>
          <w:lang w:eastAsia="de-DE"/>
        </w:rPr>
      </w:pPr>
      <w:r w:rsidRPr="00D87134">
        <w:rPr>
          <w:lang w:eastAsia="de-DE"/>
        </w:rPr>
        <w:t>In den mit dem Postvermerk "Blindensendung" gekennzeichneten Versandverpackungen darf keine Schwarzschriftmitteilung transportiert werden.</w:t>
      </w:r>
    </w:p>
    <w:p w14:paraId="299F0A2E" w14:textId="77777777" w:rsidR="00D87134" w:rsidRDefault="00D87134" w:rsidP="00AA228F">
      <w:pPr>
        <w:spacing w:after="240" w:line="240" w:lineRule="auto"/>
        <w:rPr>
          <w:rStyle w:val="berschrift2Zchn"/>
          <w:lang w:eastAsia="de-DE"/>
        </w:rPr>
      </w:pPr>
      <w:r w:rsidRPr="00D87134">
        <w:rPr>
          <w:rStyle w:val="berschrift2Zchn"/>
          <w:lang w:eastAsia="de-DE"/>
        </w:rPr>
        <w:t>§ 7 Leihfristen</w:t>
      </w:r>
    </w:p>
    <w:p w14:paraId="3FA2A1F7" w14:textId="44282B5B" w:rsidR="00D87134" w:rsidRDefault="00D87134" w:rsidP="00AA228F">
      <w:pPr>
        <w:pStyle w:val="Listenabsatz"/>
        <w:numPr>
          <w:ilvl w:val="0"/>
          <w:numId w:val="9"/>
        </w:numPr>
        <w:spacing w:after="240" w:line="240" w:lineRule="auto"/>
        <w:contextualSpacing w:val="0"/>
        <w:rPr>
          <w:lang w:eastAsia="de-DE"/>
        </w:rPr>
      </w:pPr>
      <w:r w:rsidRPr="00D87134">
        <w:rPr>
          <w:lang w:eastAsia="de-DE"/>
        </w:rPr>
        <w:t xml:space="preserve">Die Leihfrist beträgt </w:t>
      </w:r>
      <w:r w:rsidR="0047099B">
        <w:rPr>
          <w:lang w:eastAsia="de-DE"/>
        </w:rPr>
        <w:t xml:space="preserve">im Allgemeinen 14 Tage pro Schriftband und 10 Tage Leihfrist für eine Zeitschrift. </w:t>
      </w:r>
    </w:p>
    <w:p w14:paraId="055C6B10" w14:textId="7235F340" w:rsidR="00D87134" w:rsidRPr="00D87134" w:rsidRDefault="00D87134" w:rsidP="00AA228F">
      <w:pPr>
        <w:pStyle w:val="Listenabsatz"/>
        <w:numPr>
          <w:ilvl w:val="0"/>
          <w:numId w:val="9"/>
        </w:numPr>
        <w:spacing w:after="240" w:line="240" w:lineRule="auto"/>
        <w:contextualSpacing w:val="0"/>
        <w:rPr>
          <w:lang w:eastAsia="de-DE"/>
        </w:rPr>
      </w:pPr>
      <w:r w:rsidRPr="00D87134">
        <w:rPr>
          <w:lang w:eastAsia="de-DE"/>
        </w:rPr>
        <w:t>Auf Antrag können Leihfristen verlängert werden.</w:t>
      </w:r>
    </w:p>
    <w:p w14:paraId="7C47A2A1" w14:textId="77777777" w:rsidR="00D87134" w:rsidRDefault="00D87134" w:rsidP="00AA228F">
      <w:pPr>
        <w:keepNext/>
        <w:spacing w:after="240" w:line="240" w:lineRule="auto"/>
        <w:rPr>
          <w:rStyle w:val="berschrift2Zchn"/>
          <w:lang w:eastAsia="de-DE"/>
        </w:rPr>
      </w:pPr>
      <w:r w:rsidRPr="00D87134">
        <w:rPr>
          <w:rStyle w:val="berschrift2Zchn"/>
          <w:lang w:eastAsia="de-DE"/>
        </w:rPr>
        <w:t>§ 8 Sorgfalts- und Schadensersatzpflicht</w:t>
      </w:r>
    </w:p>
    <w:p w14:paraId="070A7491" w14:textId="54258B8D" w:rsidR="00984817" w:rsidRDefault="00D87134" w:rsidP="00AA228F">
      <w:pPr>
        <w:pStyle w:val="Listenabsatz"/>
        <w:numPr>
          <w:ilvl w:val="0"/>
          <w:numId w:val="10"/>
        </w:numPr>
        <w:spacing w:after="240" w:line="240" w:lineRule="auto"/>
        <w:contextualSpacing w:val="0"/>
        <w:rPr>
          <w:lang w:eastAsia="de-DE"/>
        </w:rPr>
      </w:pPr>
      <w:r w:rsidRPr="00D87134">
        <w:rPr>
          <w:lang w:eastAsia="de-DE"/>
        </w:rPr>
        <w:t xml:space="preserve">Der Benutzer hat die </w:t>
      </w:r>
      <w:r w:rsidR="0047099B">
        <w:rPr>
          <w:lang w:eastAsia="de-DE"/>
        </w:rPr>
        <w:t>Bücher</w:t>
      </w:r>
      <w:r w:rsidRPr="00D87134">
        <w:rPr>
          <w:lang w:eastAsia="de-DE"/>
        </w:rPr>
        <w:t xml:space="preserve"> sowie die Versandverpackungen sorgfältig zu behandeln. Schäden am </w:t>
      </w:r>
      <w:proofErr w:type="spellStart"/>
      <w:r w:rsidRPr="00D87134">
        <w:rPr>
          <w:lang w:eastAsia="de-DE"/>
        </w:rPr>
        <w:t>Leihgut</w:t>
      </w:r>
      <w:proofErr w:type="spellEnd"/>
      <w:r w:rsidRPr="00D87134">
        <w:rPr>
          <w:lang w:eastAsia="de-DE"/>
        </w:rPr>
        <w:t xml:space="preserve"> sind unverzüglich zu melden.</w:t>
      </w:r>
    </w:p>
    <w:p w14:paraId="338CFDAD" w14:textId="6F35C161" w:rsidR="00984817" w:rsidRDefault="00D87134" w:rsidP="00AA228F">
      <w:pPr>
        <w:pStyle w:val="Listenabsatz"/>
        <w:numPr>
          <w:ilvl w:val="0"/>
          <w:numId w:val="10"/>
        </w:numPr>
        <w:spacing w:after="240" w:line="240" w:lineRule="auto"/>
        <w:contextualSpacing w:val="0"/>
        <w:rPr>
          <w:lang w:eastAsia="de-DE"/>
        </w:rPr>
      </w:pPr>
      <w:r w:rsidRPr="00D87134">
        <w:rPr>
          <w:lang w:eastAsia="de-DE"/>
        </w:rPr>
        <w:t xml:space="preserve">Werden entliehene </w:t>
      </w:r>
      <w:r w:rsidR="0047099B">
        <w:rPr>
          <w:lang w:eastAsia="de-DE"/>
        </w:rPr>
        <w:t>Bücher</w:t>
      </w:r>
      <w:r w:rsidRPr="00D87134">
        <w:rPr>
          <w:lang w:eastAsia="de-DE"/>
        </w:rPr>
        <w:t xml:space="preserve"> nicht fristgerecht zurückgegeben, werden diese angemahnt und ggf. in Rechnung gestellt.</w:t>
      </w:r>
    </w:p>
    <w:p w14:paraId="4583FF68" w14:textId="477FA5FF" w:rsidR="00D87134" w:rsidRPr="00D87134" w:rsidRDefault="00D87134" w:rsidP="00AA228F">
      <w:pPr>
        <w:pStyle w:val="Listenabsatz"/>
        <w:numPr>
          <w:ilvl w:val="0"/>
          <w:numId w:val="10"/>
        </w:numPr>
        <w:spacing w:after="240" w:line="240" w:lineRule="auto"/>
        <w:contextualSpacing w:val="0"/>
        <w:rPr>
          <w:lang w:eastAsia="de-DE"/>
        </w:rPr>
      </w:pPr>
      <w:r w:rsidRPr="00D87134">
        <w:rPr>
          <w:lang w:eastAsia="de-DE"/>
        </w:rPr>
        <w:t>Für abhanden gekommene oder beschädigte Werke hat der Benutzer Ersatz zu leisten.</w:t>
      </w:r>
    </w:p>
    <w:p w14:paraId="0335D0FB" w14:textId="77777777" w:rsidR="00984817" w:rsidRDefault="00D87134" w:rsidP="00AA228F">
      <w:pPr>
        <w:spacing w:after="240" w:line="240" w:lineRule="auto"/>
        <w:rPr>
          <w:rStyle w:val="berschrift2Zchn"/>
          <w:lang w:eastAsia="de-DE"/>
        </w:rPr>
      </w:pPr>
      <w:r w:rsidRPr="00D87134">
        <w:rPr>
          <w:rStyle w:val="berschrift2Zchn"/>
          <w:lang w:eastAsia="de-DE"/>
        </w:rPr>
        <w:t>§ 9 Vervielfältigungen</w:t>
      </w:r>
    </w:p>
    <w:p w14:paraId="295C5AE1" w14:textId="4D9084A1" w:rsidR="00A10113" w:rsidRDefault="00A10113" w:rsidP="00AA228F">
      <w:pPr>
        <w:pStyle w:val="Listenabsatz"/>
        <w:numPr>
          <w:ilvl w:val="0"/>
          <w:numId w:val="18"/>
        </w:numPr>
        <w:spacing w:after="240" w:line="240" w:lineRule="auto"/>
        <w:contextualSpacing w:val="0"/>
        <w:rPr>
          <w:lang w:eastAsia="de-DE"/>
        </w:rPr>
      </w:pPr>
      <w:r w:rsidRPr="00A10113">
        <w:rPr>
          <w:lang w:eastAsia="de-DE"/>
        </w:rPr>
        <w:t>Es ist gestattet, Kopien der entliehenen Titel auf persönlichen Endgeräten im Rahmen des geltenden Urheberrechts anzufertigen. Die Kopien sind nach Ablauf der geltenden Ausleihfristen zu löschen.</w:t>
      </w:r>
    </w:p>
    <w:p w14:paraId="4DCED5A6" w14:textId="3F87B80E" w:rsidR="00A10113" w:rsidRPr="008B768C" w:rsidRDefault="009E14F2" w:rsidP="00AA228F">
      <w:pPr>
        <w:pStyle w:val="Listenabsatz"/>
        <w:numPr>
          <w:ilvl w:val="0"/>
          <w:numId w:val="18"/>
        </w:numPr>
        <w:spacing w:after="240" w:line="240" w:lineRule="auto"/>
        <w:contextualSpacing w:val="0"/>
        <w:rPr>
          <w:lang w:eastAsia="de-DE"/>
        </w:rPr>
      </w:pPr>
      <w:r w:rsidRPr="008B768C">
        <w:rPr>
          <w:lang w:eastAsia="de-DE"/>
        </w:rPr>
        <w:t xml:space="preserve">Im </w:t>
      </w:r>
      <w:r w:rsidR="008B768C" w:rsidRPr="008B768C">
        <w:rPr>
          <w:lang w:eastAsia="de-DE"/>
        </w:rPr>
        <w:t>Ü</w:t>
      </w:r>
      <w:r w:rsidRPr="008B768C">
        <w:rPr>
          <w:lang w:eastAsia="de-DE"/>
        </w:rPr>
        <w:t xml:space="preserve">brigen ist </w:t>
      </w:r>
      <w:r w:rsidR="008B768C" w:rsidRPr="008B768C">
        <w:rPr>
          <w:lang w:eastAsia="de-DE"/>
        </w:rPr>
        <w:t>die</w:t>
      </w:r>
      <w:r w:rsidR="008B768C">
        <w:rPr>
          <w:lang w:eastAsia="de-DE"/>
        </w:rPr>
        <w:t xml:space="preserve"> </w:t>
      </w:r>
      <w:r w:rsidR="00BF4FB3" w:rsidRPr="008B768C">
        <w:rPr>
          <w:lang w:eastAsia="de-DE"/>
        </w:rPr>
        <w:t>Vervielfältigung der barrierefrei aufbereiteten Medien</w:t>
      </w:r>
      <w:r w:rsidR="008B768C" w:rsidRPr="008B768C">
        <w:rPr>
          <w:lang w:eastAsia="de-DE"/>
        </w:rPr>
        <w:t xml:space="preserve"> </w:t>
      </w:r>
      <w:r w:rsidR="00BF4FB3" w:rsidRPr="008B768C">
        <w:rPr>
          <w:lang w:eastAsia="de-DE"/>
        </w:rPr>
        <w:t>in keiner Weise zulässig.</w:t>
      </w:r>
    </w:p>
    <w:p w14:paraId="4474FB92" w14:textId="773DA7B2" w:rsidR="00BF4FB3" w:rsidRPr="00D87134" w:rsidRDefault="00BF4FB3" w:rsidP="00AA228F">
      <w:pPr>
        <w:pStyle w:val="Listenabsatz"/>
        <w:numPr>
          <w:ilvl w:val="0"/>
          <w:numId w:val="18"/>
        </w:numPr>
        <w:spacing w:after="240" w:line="240" w:lineRule="auto"/>
        <w:contextualSpacing w:val="0"/>
        <w:rPr>
          <w:lang w:eastAsia="de-DE"/>
        </w:rPr>
      </w:pPr>
      <w:r w:rsidRPr="00A10113">
        <w:rPr>
          <w:lang w:eastAsia="de-DE"/>
        </w:rPr>
        <w:t>Die öffentliche Wiedergabe wie auch die öffentliche Zugänglichmachung ist untersagt.</w:t>
      </w:r>
    </w:p>
    <w:p w14:paraId="2762FC4F" w14:textId="77777777" w:rsidR="00984817" w:rsidRDefault="00D87134" w:rsidP="00AA228F">
      <w:pPr>
        <w:spacing w:after="240" w:line="240" w:lineRule="auto"/>
        <w:rPr>
          <w:rStyle w:val="berschrift2Zchn"/>
          <w:lang w:eastAsia="de-DE"/>
        </w:rPr>
      </w:pPr>
      <w:r w:rsidRPr="00D87134">
        <w:rPr>
          <w:rStyle w:val="berschrift2Zchn"/>
          <w:lang w:eastAsia="de-DE"/>
        </w:rPr>
        <w:t>§ 10 Ausschluss von der Benutzung</w:t>
      </w:r>
    </w:p>
    <w:p w14:paraId="7C0AA125" w14:textId="55B774C7" w:rsidR="00984817" w:rsidRDefault="00D87134" w:rsidP="00AA228F">
      <w:pPr>
        <w:pStyle w:val="Listenabsatz"/>
        <w:numPr>
          <w:ilvl w:val="0"/>
          <w:numId w:val="12"/>
        </w:numPr>
        <w:spacing w:after="240" w:line="240" w:lineRule="auto"/>
        <w:contextualSpacing w:val="0"/>
        <w:rPr>
          <w:lang w:eastAsia="de-DE"/>
        </w:rPr>
      </w:pPr>
      <w:r w:rsidRPr="00D87134">
        <w:rPr>
          <w:lang w:eastAsia="de-DE"/>
        </w:rPr>
        <w:t>Wer gegen die Benutzungsordnung verstößt, kann befristet oder unbefristet, teilweise oder vollständig von der Benutzung ausgeschlossen werden.</w:t>
      </w:r>
    </w:p>
    <w:p w14:paraId="32579E94" w14:textId="18931613" w:rsidR="00984817" w:rsidRDefault="00D87134" w:rsidP="00AA228F">
      <w:pPr>
        <w:pStyle w:val="Listenabsatz"/>
        <w:numPr>
          <w:ilvl w:val="0"/>
          <w:numId w:val="12"/>
        </w:numPr>
        <w:spacing w:after="240" w:line="240" w:lineRule="auto"/>
        <w:contextualSpacing w:val="0"/>
        <w:rPr>
          <w:lang w:eastAsia="de-DE"/>
        </w:rPr>
      </w:pPr>
      <w:r w:rsidRPr="00D87134">
        <w:rPr>
          <w:lang w:eastAsia="de-DE"/>
        </w:rPr>
        <w:t>Die aus der Benutzung bis zum Ausschluss entstandenen Pflichten bleiben bestehen.</w:t>
      </w:r>
    </w:p>
    <w:p w14:paraId="4AB921EF" w14:textId="5B999DAD" w:rsidR="00984817" w:rsidRDefault="00D87134" w:rsidP="00AA228F">
      <w:pPr>
        <w:pStyle w:val="Listenabsatz"/>
        <w:numPr>
          <w:ilvl w:val="0"/>
          <w:numId w:val="12"/>
        </w:numPr>
        <w:spacing w:after="240" w:line="240" w:lineRule="auto"/>
        <w:contextualSpacing w:val="0"/>
        <w:rPr>
          <w:lang w:eastAsia="de-DE"/>
        </w:rPr>
      </w:pPr>
      <w:r w:rsidRPr="00D87134">
        <w:rPr>
          <w:lang w:eastAsia="de-DE"/>
        </w:rPr>
        <w:t xml:space="preserve">Bei schweren Verstößen ist die </w:t>
      </w:r>
      <w:r w:rsidR="0047099B">
        <w:rPr>
          <w:lang w:eastAsia="de-DE"/>
        </w:rPr>
        <w:t>CB</w:t>
      </w:r>
      <w:r w:rsidRPr="00D87134">
        <w:rPr>
          <w:lang w:eastAsia="de-DE"/>
        </w:rPr>
        <w:t xml:space="preserve"> berechtigt, anderen </w:t>
      </w:r>
      <w:r w:rsidR="0047099B">
        <w:rPr>
          <w:lang w:eastAsia="de-DE"/>
        </w:rPr>
        <w:t>Blindenbüchereien</w:t>
      </w:r>
      <w:r w:rsidRPr="00D87134">
        <w:rPr>
          <w:lang w:eastAsia="de-DE"/>
        </w:rPr>
        <w:t xml:space="preserve"> im Verein Medibus den Ausschluss und seine Begründung mitzuteilen.</w:t>
      </w:r>
    </w:p>
    <w:p w14:paraId="76186C96" w14:textId="3D9FA9DE" w:rsidR="00D87134" w:rsidRDefault="00D87134" w:rsidP="00AA228F">
      <w:pPr>
        <w:pStyle w:val="Listenabsatz"/>
        <w:numPr>
          <w:ilvl w:val="0"/>
          <w:numId w:val="12"/>
        </w:numPr>
        <w:spacing w:after="240" w:line="240" w:lineRule="auto"/>
        <w:contextualSpacing w:val="0"/>
        <w:rPr>
          <w:lang w:eastAsia="de-DE"/>
        </w:rPr>
      </w:pPr>
      <w:r w:rsidRPr="00D87134">
        <w:rPr>
          <w:lang w:eastAsia="de-DE"/>
        </w:rPr>
        <w:t>Gegen den Ausschluss kann innerhalb eines Monats nach Bekanntgabe des Bescheids Widerspruch eingelegt werden.</w:t>
      </w:r>
    </w:p>
    <w:p w14:paraId="5E94EB42" w14:textId="77777777" w:rsidR="008B768C" w:rsidRPr="00D87134" w:rsidRDefault="008B768C" w:rsidP="008B768C">
      <w:pPr>
        <w:pStyle w:val="Listenabsatz"/>
        <w:spacing w:after="240" w:line="240" w:lineRule="auto"/>
        <w:contextualSpacing w:val="0"/>
        <w:rPr>
          <w:lang w:eastAsia="de-DE"/>
        </w:rPr>
      </w:pPr>
    </w:p>
    <w:p w14:paraId="6440DB33" w14:textId="77777777" w:rsidR="00984817" w:rsidRDefault="00D87134" w:rsidP="00AA228F">
      <w:pPr>
        <w:spacing w:after="240" w:line="240" w:lineRule="auto"/>
        <w:rPr>
          <w:rStyle w:val="berschrift2Zchn"/>
          <w:lang w:eastAsia="de-DE"/>
        </w:rPr>
      </w:pPr>
      <w:r w:rsidRPr="00D87134">
        <w:rPr>
          <w:rStyle w:val="berschrift2Zchn"/>
          <w:lang w:eastAsia="de-DE"/>
        </w:rPr>
        <w:lastRenderedPageBreak/>
        <w:t>§ 11 Inkrafttreten</w:t>
      </w:r>
    </w:p>
    <w:p w14:paraId="6B751AEF" w14:textId="00FF6005" w:rsidR="003D3E62" w:rsidRDefault="00D87134" w:rsidP="00AA228F">
      <w:pPr>
        <w:pStyle w:val="Listenabsatz"/>
        <w:numPr>
          <w:ilvl w:val="0"/>
          <w:numId w:val="13"/>
        </w:numPr>
        <w:spacing w:after="240" w:line="240" w:lineRule="auto"/>
        <w:contextualSpacing w:val="0"/>
        <w:rPr>
          <w:lang w:eastAsia="de-DE"/>
        </w:rPr>
      </w:pPr>
      <w:r w:rsidRPr="00D87134">
        <w:rPr>
          <w:lang w:eastAsia="de-DE"/>
        </w:rPr>
        <w:t xml:space="preserve">Diese Benutzungsordnung tritt am </w:t>
      </w:r>
      <w:r w:rsidR="008B768C">
        <w:rPr>
          <w:lang w:eastAsia="de-DE"/>
        </w:rPr>
        <w:t>28.08.2023</w:t>
      </w:r>
      <w:r w:rsidRPr="00D87134">
        <w:rPr>
          <w:lang w:eastAsia="de-DE"/>
        </w:rPr>
        <w:t xml:space="preserve"> in Kraft.</w:t>
      </w:r>
    </w:p>
    <w:sectPr w:rsidR="003D3E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ultipleSans dzb lesen">
    <w:altName w:val="MultipleSans dzb les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12119"/>
    <w:multiLevelType w:val="hybridMultilevel"/>
    <w:tmpl w:val="EEB4F4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E4F6D"/>
    <w:multiLevelType w:val="hybridMultilevel"/>
    <w:tmpl w:val="7450AB6A"/>
    <w:lvl w:ilvl="0" w:tplc="EC726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41F39"/>
    <w:multiLevelType w:val="hybridMultilevel"/>
    <w:tmpl w:val="1236E5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F5DAC"/>
    <w:multiLevelType w:val="hybridMultilevel"/>
    <w:tmpl w:val="D2349E0E"/>
    <w:lvl w:ilvl="0" w:tplc="104EC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6C26"/>
    <w:multiLevelType w:val="hybridMultilevel"/>
    <w:tmpl w:val="D50A83E6"/>
    <w:lvl w:ilvl="0" w:tplc="C262C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92183"/>
    <w:multiLevelType w:val="hybridMultilevel"/>
    <w:tmpl w:val="3252EB30"/>
    <w:lvl w:ilvl="0" w:tplc="988CB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87E8F"/>
    <w:multiLevelType w:val="hybridMultilevel"/>
    <w:tmpl w:val="EBF26B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64EAB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9DB1574"/>
    <w:multiLevelType w:val="hybridMultilevel"/>
    <w:tmpl w:val="D584D564"/>
    <w:lvl w:ilvl="0" w:tplc="A2AE8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548DA"/>
    <w:multiLevelType w:val="hybridMultilevel"/>
    <w:tmpl w:val="F4D2E0DA"/>
    <w:lvl w:ilvl="0" w:tplc="F048BD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AA6F94"/>
    <w:multiLevelType w:val="hybridMultilevel"/>
    <w:tmpl w:val="4246F9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D059B"/>
    <w:multiLevelType w:val="hybridMultilevel"/>
    <w:tmpl w:val="0E067896"/>
    <w:lvl w:ilvl="0" w:tplc="6346F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80635"/>
    <w:multiLevelType w:val="hybridMultilevel"/>
    <w:tmpl w:val="1236E5EE"/>
    <w:lvl w:ilvl="0" w:tplc="3A785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447B9"/>
    <w:multiLevelType w:val="hybridMultilevel"/>
    <w:tmpl w:val="61AEB94A"/>
    <w:lvl w:ilvl="0" w:tplc="F0A0D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D28D6"/>
    <w:multiLevelType w:val="hybridMultilevel"/>
    <w:tmpl w:val="B0F2E95C"/>
    <w:lvl w:ilvl="0" w:tplc="4112B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64E1D"/>
    <w:multiLevelType w:val="hybridMultilevel"/>
    <w:tmpl w:val="F08233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95611"/>
    <w:multiLevelType w:val="hybridMultilevel"/>
    <w:tmpl w:val="DBB69360"/>
    <w:lvl w:ilvl="0" w:tplc="E6A4D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377D0"/>
    <w:multiLevelType w:val="hybridMultilevel"/>
    <w:tmpl w:val="538A4A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325715">
    <w:abstractNumId w:val="15"/>
  </w:num>
  <w:num w:numId="2" w16cid:durableId="1458330628">
    <w:abstractNumId w:val="10"/>
  </w:num>
  <w:num w:numId="3" w16cid:durableId="2025357024">
    <w:abstractNumId w:val="6"/>
  </w:num>
  <w:num w:numId="4" w16cid:durableId="902175621">
    <w:abstractNumId w:val="17"/>
  </w:num>
  <w:num w:numId="5" w16cid:durableId="753665467">
    <w:abstractNumId w:val="0"/>
  </w:num>
  <w:num w:numId="6" w16cid:durableId="1208835205">
    <w:abstractNumId w:val="13"/>
  </w:num>
  <w:num w:numId="7" w16cid:durableId="971593666">
    <w:abstractNumId w:val="8"/>
  </w:num>
  <w:num w:numId="8" w16cid:durableId="1370108096">
    <w:abstractNumId w:val="14"/>
  </w:num>
  <w:num w:numId="9" w16cid:durableId="439449407">
    <w:abstractNumId w:val="16"/>
  </w:num>
  <w:num w:numId="10" w16cid:durableId="1568422227">
    <w:abstractNumId w:val="3"/>
  </w:num>
  <w:num w:numId="11" w16cid:durableId="1294140699">
    <w:abstractNumId w:val="12"/>
  </w:num>
  <w:num w:numId="12" w16cid:durableId="1256129626">
    <w:abstractNumId w:val="5"/>
  </w:num>
  <w:num w:numId="13" w16cid:durableId="1487550081">
    <w:abstractNumId w:val="1"/>
  </w:num>
  <w:num w:numId="14" w16cid:durableId="295179918">
    <w:abstractNumId w:val="7"/>
  </w:num>
  <w:num w:numId="15" w16cid:durableId="216404401">
    <w:abstractNumId w:val="9"/>
  </w:num>
  <w:num w:numId="16" w16cid:durableId="185682767">
    <w:abstractNumId w:val="11"/>
  </w:num>
  <w:num w:numId="17" w16cid:durableId="2022587215">
    <w:abstractNumId w:val="2"/>
  </w:num>
  <w:num w:numId="18" w16cid:durableId="9379528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65"/>
    <w:rsid w:val="00021EEB"/>
    <w:rsid w:val="000443F0"/>
    <w:rsid w:val="00055DE5"/>
    <w:rsid w:val="000B6E96"/>
    <w:rsid w:val="001D3076"/>
    <w:rsid w:val="00330068"/>
    <w:rsid w:val="003C0961"/>
    <w:rsid w:val="003D3E62"/>
    <w:rsid w:val="0041386E"/>
    <w:rsid w:val="0047099B"/>
    <w:rsid w:val="0052701E"/>
    <w:rsid w:val="005D1E39"/>
    <w:rsid w:val="006576B2"/>
    <w:rsid w:val="0066773C"/>
    <w:rsid w:val="00730095"/>
    <w:rsid w:val="008B768C"/>
    <w:rsid w:val="00932AE9"/>
    <w:rsid w:val="00977365"/>
    <w:rsid w:val="00984817"/>
    <w:rsid w:val="009E14F2"/>
    <w:rsid w:val="00A10113"/>
    <w:rsid w:val="00A23DBE"/>
    <w:rsid w:val="00AA228F"/>
    <w:rsid w:val="00B80831"/>
    <w:rsid w:val="00BF4FB3"/>
    <w:rsid w:val="00C229B7"/>
    <w:rsid w:val="00D87134"/>
    <w:rsid w:val="00FD3818"/>
    <w:rsid w:val="00FD4E80"/>
    <w:rsid w:val="00FF0176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D176"/>
  <w15:chartTrackingRefBased/>
  <w15:docId w15:val="{34FFBC53-67D2-4036-815E-299047DF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7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71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D87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87134"/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D8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D8713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71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71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D87134"/>
    <w:pPr>
      <w:ind w:left="720"/>
      <w:contextualSpacing/>
    </w:pPr>
  </w:style>
  <w:style w:type="paragraph" w:styleId="berarbeitung">
    <w:name w:val="Revision"/>
    <w:hidden/>
    <w:uiPriority w:val="99"/>
    <w:semiHidden/>
    <w:rsid w:val="00B80831"/>
    <w:pPr>
      <w:spacing w:after="0" w:line="240" w:lineRule="auto"/>
    </w:pPr>
  </w:style>
  <w:style w:type="paragraph" w:customStyle="1" w:styleId="Default">
    <w:name w:val="Default"/>
    <w:rsid w:val="00B80831"/>
    <w:pPr>
      <w:autoSpaceDE w:val="0"/>
      <w:autoSpaceDN w:val="0"/>
      <w:adjustRightInd w:val="0"/>
      <w:spacing w:after="0" w:line="240" w:lineRule="auto"/>
    </w:pPr>
    <w:rPr>
      <w:rFonts w:ascii="MultipleSans dzb lesen" w:hAnsi="MultipleSans dzb lesen" w:cs="MultipleSans dzb lesen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80831"/>
    <w:pPr>
      <w:spacing w:line="280" w:lineRule="atLeast"/>
    </w:pPr>
    <w:rPr>
      <w:rFonts w:cstheme="minorBidi"/>
      <w:color w:val="auto"/>
    </w:rPr>
  </w:style>
  <w:style w:type="character" w:styleId="Hyperlink">
    <w:name w:val="Hyperlink"/>
    <w:basedOn w:val="Absatz-Standardschriftart"/>
    <w:uiPriority w:val="99"/>
    <w:unhideWhenUsed/>
    <w:rsid w:val="00BF4FB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4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Dittmer</dc:creator>
  <cp:keywords/>
  <dc:description/>
  <cp:lastModifiedBy>Katharina Hammann</cp:lastModifiedBy>
  <cp:revision>3</cp:revision>
  <dcterms:created xsi:type="dcterms:W3CDTF">2023-08-28T15:10:00Z</dcterms:created>
  <dcterms:modified xsi:type="dcterms:W3CDTF">2023-08-28T15:13:00Z</dcterms:modified>
</cp:coreProperties>
</file>